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ED5" w:rsidRDefault="00FE7ED5" w:rsidP="00FE7ED5">
      <w:pPr>
        <w:pStyle w:val="p1"/>
        <w:rPr>
          <w:color w:val="auto"/>
        </w:rPr>
      </w:pPr>
      <w:r>
        <w:rPr>
          <w:rFonts w:ascii="Calibri" w:hAnsi="Calibri"/>
          <w:color w:val="auto"/>
          <w:sz w:val="22"/>
          <w:szCs w:val="22"/>
        </w:rPr>
        <w:t>Dr. Robert Sanderson is an internationally known information scientist and expert in Linked Open Data and cultural heritage standards. He is the J. Paul Getty</w:t>
      </w:r>
      <w:r>
        <w:rPr>
          <w:color w:val="auto"/>
        </w:rPr>
        <w:t xml:space="preserve"> </w:t>
      </w:r>
      <w:r>
        <w:rPr>
          <w:rFonts w:ascii="Calibri" w:hAnsi="Calibri"/>
          <w:color w:val="auto"/>
          <w:sz w:val="22"/>
          <w:szCs w:val="22"/>
        </w:rPr>
        <w:t>Trust’s first Semantic Architect and is a passionate advocate for open digital cultural heritage. He is responsible for the design and direction of cultural</w:t>
      </w:r>
      <w:r>
        <w:rPr>
          <w:color w:val="auto"/>
        </w:rPr>
        <w:t xml:space="preserve"> </w:t>
      </w:r>
      <w:r>
        <w:rPr>
          <w:rFonts w:ascii="Calibri" w:hAnsi="Calibri"/>
          <w:color w:val="auto"/>
          <w:sz w:val="22"/>
          <w:szCs w:val="22"/>
        </w:rPr>
        <w:t>heritage data information models and systems spanning the Museum, Research Institute, and Conservation Institute. His main goal is to find the right balance</w:t>
      </w:r>
      <w:r>
        <w:rPr>
          <w:color w:val="auto"/>
        </w:rPr>
        <w:t xml:space="preserve"> </w:t>
      </w:r>
      <w:r>
        <w:rPr>
          <w:rFonts w:ascii="Calibri" w:hAnsi="Calibri"/>
          <w:color w:val="auto"/>
          <w:sz w:val="22"/>
          <w:szCs w:val="22"/>
        </w:rPr>
        <w:t xml:space="preserve">between ease of publication and consumption of data, and the precision of the data’s semantics. He is a co-chair of the Linked Art SIG, and a member of the CIDOC-CRM </w:t>
      </w:r>
      <w:proofErr w:type="spellStart"/>
      <w:r>
        <w:rPr>
          <w:rFonts w:ascii="Calibri" w:hAnsi="Calibri"/>
          <w:color w:val="auto"/>
          <w:sz w:val="22"/>
          <w:szCs w:val="22"/>
        </w:rPr>
        <w:t>SIGHe</w:t>
      </w:r>
      <w:proofErr w:type="spellEnd"/>
      <w:r>
        <w:rPr>
          <w:rFonts w:ascii="Calibri" w:hAnsi="Calibri"/>
          <w:color w:val="auto"/>
          <w:sz w:val="22"/>
          <w:szCs w:val="22"/>
        </w:rPr>
        <w:t xml:space="preserve"> is chair of the JSON-LD Working Group in the W3C, is a specification editor and leader in the IIIF community, and on the advisory boards of many projects in the cultural sector including the American Art Collaborative, Annotating All Knowledge, and Art Information Commons projects. He has previously been a Standards Advocate at Stanford University, a Research Scientist at Los Alamos National Laboratory’s Research Library, and a Lecturer in Computer Science at the University of Liverpool. </w:t>
      </w:r>
    </w:p>
    <w:p w:rsidR="00E22CC5" w:rsidRDefault="00FE7ED5">
      <w:bookmarkStart w:id="0" w:name="_GoBack"/>
      <w:bookmarkEnd w:id="0"/>
    </w:p>
    <w:sectPr w:rsidR="00E22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D5"/>
    <w:rsid w:val="00AE382E"/>
    <w:rsid w:val="00F2228B"/>
    <w:rsid w:val="00FE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5D03-C062-447D-8A36-1AA6D6A4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E7ED5"/>
    <w:pPr>
      <w:spacing w:after="0" w:line="240" w:lineRule="auto"/>
    </w:pPr>
    <w:rPr>
      <w:rFonts w:ascii="Helvetica" w:hAnsi="Helvetica" w:cs="Times New Roman"/>
      <w:color w:val="51515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955</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Delmas-Glass, Emmanuelle</dc:creator>
  <cp:keywords/>
  <dc:description/>
  <cp:lastModifiedBy>Delmas-Glass, Emmanuelle</cp:lastModifiedBy>
  <cp:revision>1</cp:revision>
  <dcterms:created xsi:type="dcterms:W3CDTF">2019-10-14T01:20:00Z</dcterms:created>
  <dcterms:modified xsi:type="dcterms:W3CDTF">2019-10-14T01:20:00Z</dcterms:modified>
</cp:coreProperties>
</file>